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 sprzętów była następująca: złotych czasz: trzydzieści, srebrnych czasz: tysiąc, noży: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liczba: trzydzieści czasz złotych, tysiąc czasz srebrnych, dwadzieścia dziewięć noży;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jest liczba ich: Miednic złotych trzydzieści, miednic srebrnych tysiąc, nożów dwadzieścia i dziwięć.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liczba ich: Czasz złotych trzydzieści, czasz srebrnych tysiąc, nożów dwadzieścia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tych sprzętów: czasz złotych - trzydzieści, czasz srebrnych - noży tysiąc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była następująca: złotych czasz trzydzieści, srebrnych czasz tysiąc dwadzieścia dziewięć, noży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wykaz: złotych czasz – trzydzieści, srebrnych czasz – tysiąc, naczyń wymiennych –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lista: trzydzieści złotych mis, tysiąc srebrnych mis,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wykaz: trzydzieści czasz złotych, tysiąc czasz srebrnych, dwadzieścia dziewięć kadzielnic,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число: Золотого посуду - тридцять і сріблого посуду - тисяча, змін - двадцять девять,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ich liczba: Trzydzieści złotych miednic, tysiąc srebrnych miednic,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liczby: trzydzieści złotych naczyń w kształcie koszyka, tysiąc srebrnych naczyń w kształcie koszyka, dwadzieścia dziewięć naczyń zapasowych,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2024-06-03T20:20:07Z</dcterms:modified>
</cp:coreProperties>
</file>