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widzi.* Oto leży ona między Kadesz a Bered.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studnię studnią Żyjącego, który widzi mnie. Jest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studnią onę studnią żywiącego, widzącego mię; a tać jest między Kades, i między 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studnię onę Studnią żywiącego i widzącego mnie. Ta jest między Kades i 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tę studnię nazwano Studnią Lachaj-Roj. - Jest to ta, która znajduje się pomiędzy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 Jest ona 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 Lachaj-Roj.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Lachaj-Roj. Znajduje się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więc syna Abramowi. Temu synowi urodzonemu przez Hagar dał Abram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studnię 'Studnia Żyjącego mojego widzenia', Beer Lachai Ro-i, a to jest pomiędzy Kadesz a Bered.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прозвала криницю: Криниця де передімною я бачила. Ось між Кадисом і між Варадом.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źródło nazwano krynicą Lachajroi. Oto ona, między Kadesz a Bared.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Beer-Lachaj-Roj. Oto jest ona między Kadesz a Bered.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Studnią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roi), wg G: Studnią Tego, którego oglądałam twarzą w twarz, Φρέαρ οὗ ἐνώπιον εἶδον.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2024-06-02T11:44:34Z</dcterms:modified>
</cp:coreProperties>
</file>