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głupi natomiast lekceważy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ojca; ale głupi człowiek lekce waży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ojca, a głupi człowiek gardzi matką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matką pogardza syn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ojcu radość, lecz człowiek głupi lekceważy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radość ojcu, człowiek głupi gardzi swoją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natomiast człowiek głupi znieważa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радує батька, а безумний син глузує з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pociechą ojca, a człek głupi lekceważy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lecz człowiek głupi gardzi swą matką.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2024-06-02T15:18:37Z</dcterms:modified>
</cp:coreProperties>
</file>