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twarze przypominały z wyglądu twarze cherubów znad rzeki Kebar. One również przemieszczały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wygląd ich twarzy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jak twarze, które widziałem nad rzeką Kebar.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wyglądały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twarze i oni sami. Każdy z nich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było jako twarzy, którem widział u rzeki Chebar; także i oblicze ich takież było, i oni sami; każdy z nich prosto ku swej stronie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twarzy ich, one twarzy, którem widział nad rzeką Chobar, a widzenia ich i pochop każdego przed twarzą swą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był podobny do tych samych twarzy, które widziałem nad rzeką Kebar. Każdy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twarze były takie same jak twarze, które widziałem nad rzeką Kebar. Każdy z nich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podobieństwa ich twarzy, to mieli oni oblicza, które widziałem nad rzeką Kebar. Taki był ich wygląd. 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były podobne do tych, które widziałem nad rzeką Kebar. Taki był ich wygląd i 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do] podobieństwa ich twarzy: Były to te same oblicza, które widziałem nad rzeką Kebar, [tak właśnie] wyglądali. Każdy z nich posuwał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подоба їхніх лиць, лиця, які я побачив під славою Бога Ізраїля при ріці Ховар, і вони кожний ходили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kształt ich oblicza – to były właśnie te oblicza, które widziałem nad rzeką Kebar; ich wygląd i one same. A zdążali – każdy w kierunku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podobieństwo ich obliczy, były to z wyglądu oblicza, które widziałem nad rzeką Kebar – te same. Każdy z nich przemieszczał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2024-06-03T14:22:00Z</dcterms:modified>
</cp:coreProperties>
</file>