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 i jej pilastry, i jej przysionek miały takie same wymiary jak tamte. Miała też okna, i przysionek, zewsząd dokoła,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takie jak w przypadku tamtych. Przysionek i okna dokoła mierzyły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wnęki, jej filary i jej przedsionek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również, jak i jej przedsionek, okna wokoło.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jej i podwoje jej i przysionki jej były według tychże miar, a okna jej i przysionki jej około niej zewsząd mające na pięćdziesiąt łokci wdłuż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temiż miarami; i okna jej, i przysionek jej wokoło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jej oraz filary i przedsionek miały te same rozmiary; miała ona również okna dokoła; tak samo jak przedsionek; pięćdziesiąt łokci wynosiła długość, a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także, podobnie jak przysionek, okna dokoła, a jej wymiary wynosiły: pięćdziesiąt łokci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co tamta. Były w niej, i w przedsionku,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podobne wymiary, co tamta. Tak ona, jak jej przedsionek miały okna wokoło. Liczyła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цею ж мірою. І її вікна і елама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i przybudówki były według poprzednich wymiarów. Miała ona też okna i przybudówki na długości pięćdziesięciu łokci i na 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i pilastry oraz portyk miały takie same wymiary, jak te. I ona oraz jej portyk miały dookoła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2024-06-01T20:34:31Z</dcterms:modified>
</cp:coreProperties>
</file>