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we wspólnocie, razem łamali chleb i nie ustawali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 społeczności,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społeczności, i w łamaniu chleba,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uczestnictwie łamania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postępowali zgodnie z nauką apostołów, żyli we wspólnocie braterskiej,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uczestniczyli wiernie w nauce apostołów i we wspólnocie, w łamaniu chleba i 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trzymali się wiernie nauki apostołów, żyli we wspólnocie, dzielili się chlebem i razem modlili.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kierowali się nauką apostołów, żyli we wspólnocie,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Перебували постійно в навчанні в апостолів, у спільності, в ламанні хліба, у молитвах.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trwali przy apostolskim nauczaniu, wspólnocie, łamaniu chleba oraz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trwali oni w nauce wysłanników, 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trwali w nauce apostołów i w dzieleniu się ze sobą, spożywaniu posiłków oraz 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trzymali się oni nauki apostołów, żyli we wspólnocie, dzielili się chlebem i razem modlili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2024-06-02T08:19:24Z</dcterms:modified>
</cp:coreProperties>
</file>