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zrobiono jako składający się z naramienników, przylegających do siebie na obu swych krańcach i połączonych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naramienniki, aby się jeden z drugim mógł złączyć. Łączyły się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Naramienniki przytem porobili tak, aby się jeden z drugim spoić mógł; na dwu krajach ich spajały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kraje wespołek się złączające na obu bokach końców,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również do niego naramienniki przypięte na obu jego końcach, tak iż po przypięciu stanowił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nań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naramienniki spięte ze sobą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części naramienne połączone z sobą; połączono go na dwóch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[przy efodzie] przymocowane taśmy naramienne, przyszyte na dwóch brzegach.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сто талантів срібла на вилиття вершків шатра і на вершки занавіси, сто вершків по сто талантів, талант на вершок.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przy nim wiążące się przyramki, które zawiązywał na swoich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konali do niego naramienniki które zostały połączone. Był on połączony na dwóch końcach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2024-06-02T04:22:43Z</dcterms:modified>
</cp:coreProperties>
</file>