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zwierząt lądowych i ptactwa, i wszelkiej żywej istoty, od której roi się w wodzie, wszelkiej istoty, która pełza po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zwierząt, ptactwa i wszelkich żywych istot poruszających się w wodach, a także wszelkich istot pełzających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bydła, i ptastwa, i wszelkiej duszy żywej, która się rucha w wodach, i wszelkiej duszy żywej, która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źwierząt i ptaków, i wszelkiej duszy żywiącej, która się rucha w wodzie i płaza się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zwierząt, ptaków i wszelkich istot żyjących, które poruszają się w wodzie, i wszelkich stworzeń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bydła i ptactwa, i wszelkich istot żyjących, które roją się w wodzie, i wszystkiego, co żywe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bydła i ptaków oraz wszelkich istot żyjących, które poruszają się w wodzie, i wszelkich istot,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które dotyczy zwierząt, ptaków i wszelkich istot żywych poruszających się w wodzie i 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zwierząt, ptaków, wszelkich żywych istot rojących się w wodzie, a także wszelkich istot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zwierząt, ptaków i wszystkich żywych stworzeń, które poruszają się w wodzie, i wszystkich stworzeń, które się roją przy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скотину і птахів і всяку душу, що рухається в воді, і всяку душу, що плазує по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bydle, ptactwie oraz wszelkim żyjącym stworzeniu, które się porusza w wodach, i o wszelkim stworzeniu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zwierzęcia czworonożnego i stworzenia latającego oraz wszelkiej duszy żyjącej, która się porusza w wodach, i wszelkiej duszy, od której się roi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2024-06-01T18:58:28Z</dcterms:modified>
</cp:coreProperties>
</file>