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 nich miał na imię Joel,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młodszy Abiasz.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 syn miał na imię Joel, a 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Abija;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syna jego pierworodnego Joel, a imię drugiego syna jego Abija; ci byli sędziami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syna jego pierworodnego było Joel, a imię wtórego Abia, sędziów w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 jego nazywał się Joel, drugiemu było na imię Abiasz; sądzili oni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jego synowi było na imię Joel, młodszemu zaś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miał na imię Joel, a drugi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pierworodny miał na imię Joel, a młodszy miał na imię Abiasz. Sprawowali oni urząd sędziowski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jego synowi było na imię Joel, a drugiemu Abijja. [Obaj] byli sędziami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його синів: первородний Йоіл, і другому імя Авія, судді в Версавії.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nazywał się Joel, a drugi Abija; oni sprawowali sądy w Beer 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pierworodnego syna brzmiało Joel, a imię drugiego Abijasz; sądzili oni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2024-06-02T11:07:27Z</dcterms:modified>
</cp:coreProperties>
</file>