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bramy północnej — podobnie jak w przypadku bramy wschodniej — znajdowała się brama na dziedziniec wewnętrzny. Mój przewodnik zmierzył odległość między nimi.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Brama dziedzińca wewnętrznego była naprzeciwko bramy północnej,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wschodnia; i zmierzył od bramy do bramy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brama sieni wewnętrznej była przeciw bramie ku północy i ku wschodowi, a wymierzył od bramy do bramy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sieni wnętrznej przeciw bramie północnej i Wschodniej, i wymierzył od bramy aż do bramy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 była brama dziedzińca wewnętrznego, taka jak przy bramie wschodniej; i 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północnej, jak od wschodu, była brama do dziedzińca wewnętrznego; i zmierzył odległość bramy od bramy: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odległość od bramy do bramy.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znajdowała się naprzeciw bramy Północnej, [podobnie jak brama] Wschodnia. I zmierzył od bramy do bramy: odległość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dziedziniec wewnętrzny miał bramę naprzeciw tej bramy ku północy i wschodowi. Zmierzył on, że od bramy do bramy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dziedzińca wewnętrznego była naprzeciw bramy wychodzącej na północ; jedna też na wschód. I zmierzył od bramy do bramy: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2024-06-02T22:28:06Z</dcterms:modified>
</cp:coreProperties>
</file>