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istot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idzie w górę, a duch zwierzęcia zstępuje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wstępuje w górę? a duch bydlęcy, że zstępuje pod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jeśli duch synów Adamowych wstępuje wzgórę, a jeśli duch bydlęcy zstępuje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pozna, czy tchnienie synów ludzkich idzie w górę, a tchnienie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czy dech synów ludzkich wznosi się ku górze, a dech zwierząt schodzi w dół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ktoś pewność, że duch człowieka wstępuje ku górze, a duch zwierzęcia idzie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wiadomo, czy tchnienie istot ludzkich wznosi się do góry, a tchnienie zwierząt schodzi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dech życia synów człowieczych ulatuje ku górze, a dech życia zwierząt zstępuje w dół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знає чи дух людських синів підноситься вгору, і чи дух скотини сходить вділ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w górę, a duch bydlęcia zstępuje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duch synów ludzkich wstępuje w górę, a duch zwierzęcia – czy zstępuje na dół, ku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2024-05-23T15:07:51Z</dcterms:modified>
</cp:coreProperties>
</file>