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stwierdzili: Sprawa ta wyszła od JAHWE. Nie jesteśmy w stanie czegokolwiek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odpowiedzieli: Ta sprawa pochodzi od JAHWE. My nie możemy ci powiedzieć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 i Batuel, mówiąc: Od Pana ta rzecz wyszła; my tobie w niczem 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Laban i Batuel: Od JAHWE wyszła mowa: nie możemy nad wolą jego co inego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tak odpowiedzieli: Ponieważ Pan tak zamierzył, nie możemy ci powiedzieć nie lub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Pana ta rzecz wyszła, dlatego nie możemy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oraz Betuel tak odpowiedzieli: Ta sprawa wyszła od JAHWE. Nie możemy więc powiedzieć ani «tak», ani «nie».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i Betuel odpowiedzieli: „Skoro od JAHWE wyszło to wszystko, to nie my mamy tu głos decydujący.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oto przed sobą Rebekę: bierz [ją] i ruszaj! Niechże będzie żoną syna twojego pana, jak to postanowił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i Betuel odpowiedzieli: Ta sprawa wyszła od Boga! Nie możemy ci powiedzieć ani źle, ani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Лаван і Ватуїл сказали: Від Господа вийшов цей наказ, отже, не можемо тобі сказати злого добру.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i Betuel odpowiedzieli, mówiąc: Ta rzecz wyszła od WIEKUISTEGO; nie możemy ci powiedzieć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i Betuel, odpowiadając, rzekli: ”Od JAHWE wyszła ta rzecz.” My nie możemy mówić do ciebie ani źle, ani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2024-06-02T17:13:34Z</dcterms:modified>
</cp:coreProperties>
</file>