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wyszedł cały rudy, włochaty niczym płaszcz — i nadano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czerwony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pokryty owłosieniem jak szatą; i nadali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lisowaty, i wszystek jako szata kosmaty; i nazwali imię jego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pierwej wyszedł, lisowaty był i wszytek jako skóra kosmaty: i nazwane jest imię jego Ezaw. Zrazu drugi wychodząc, piętę brata trzymał ręką i dlatego nazwał go Jakobem.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czerwony, cały pokryty owłosieniem, jakby płaszczem; nazwano go więc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rudy, cały jak płaszcz włochaty; i 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urodził się rudy, cały pokryty włosem jakby płaszczem, i dlatego 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chłopiec, który się urodził, był czerwony i cały pokryty owłosieniem jak płaszczem. Dlatego 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wyszedł pierwszy, był czerwony, cały okryty włosem jak płaszczem; nadano mu więc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wyszedł czerwony, cały jak włochaty płaszcz i nazwali go imieniem Esaw.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син первородний рудий, ввесь волохатий наче кожух. Назвала ж імя його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pierwszy, czerwonawy, cały niby włosista szata. Jego imię nazwali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czerwony jak urzędowa szata włosianka; toteż nazwano go imieniem Ezaw.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2024-05-23T16:51:16Z</dcterms:modified>
</cp:coreProperties>
</file>