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zatem osiem desek, a ich srebrnych podstaw szesnaście podstaw, po dwie podstawy pod każdą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sumie zatem było osiem desek, a ich srebrnych podstaw szesnaście, po dwie podstawy pod każdą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 osiem desek i do nich szesnaście srebrnych podstawek, po dwie podstawki pod każdą deską.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było osiem desek, i podstawków ich srebrnych szesnaście podstawków, po dwu podstawkach pod każdą deską.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ośm było pospołu deszczek i miały podstawków srebrnych szesnaście, to jest dwa podstawki pod każdą deszczką.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 tylnej ścianie przybytku było osiem desek, a podstaw srebrnych szesnaście, czyli po dwie podstawy na każdą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 osiem desek, a szesnaście ich srebrnych podstaw, po dwie podstawy pod każdą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 osiem desek i szesnaście podstaw ze srebra – po dwie podstawy pod każdą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sumie tylna ściana liczyła osiem desek na szesnastu podstawkach, po dwie podstawki pod każdą deską.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 osiem desek ze srebrnymi podstawkami, razem szesnaście podstawek: po dwie podstawki pod każdą poszczególną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osiem belek z ich srebrnymi podstawami - szesnaście podstaw. Po dwie podstawy pod jedną belką.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отвір спідної ризи посередині, подвійно плетений, сплетений, що мав мережку довкола отвору, щоб не роздерлася.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było osiem bali i szesnaście ich srebrnych podsłupi, po dwa podsłupia na każdy 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Ogółem było więc osiem ram i szesnaście ich srebrnych podstaw z gniazdem, dwie podstawy z gniazdem obok dwóch podstaw z gniazdem pod każdą ramą.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2024-05-29T07:46:13Z</dcterms:modified>
</cp:coreProperties>
</file>