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Złamiesz* je żelazną laską,**Pokruszysz je jak naczynie garncarza.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łamał żelaznym berłem, Pokruszysz jak gliniane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Potłuczesz je laską żelazną, jak naczynie gliniane je pokruszysz.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Potrzesz ich laską żelazną, a jako naczynie zduńskie pokruszysz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rządził laską żelazną, a jako naczynie garnczarskie pokruszysz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Żelazną rózgą będziesz nimi rządzić i jak naczynie garncarza ich pokruszysz.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Rozgromisz je berłem żelaznym, Roztłuczesz jak naczynie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Ujarzmisz je berłem żelaznym, skruszysz jak gliniane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pasł laską żelazną, skruszysz je jak gliniane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Zdruzgocesz je żelazną maczugą, roztrzaskasz jak gliniane naczynie”.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їх пастимеш залізною палицею, розібєш їх наче глиняний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Roztrącisz je berłem żelaznym, skruszysz je jak garncarskie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Potłuczesz je berłem żelaznym, niczym naczynie garncarskie je roztrzaskasz”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2:27&lt;/x&gt;; &lt;x&gt;730 12:5&lt;/x&gt;;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berłem.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2024-06-02T16:52:17Z</dcterms:modified>
</cp:coreProperties>
</file>