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wypełnione, a twoje tłocznie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będą napełnione dostatkiem i twoje prasy będą przelewać się od nowego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gumna twoje napełnione będą obfitością, i od wina nowego prasy twoje rozpadać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napełnią się gumna twoje obfitością i prasy twe winem opływać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napełnią się zbożem i z tłoczni moszcz się przeleje.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twoje stodoły wypełnione ponad miarę, a twoje prasy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będą wypełnione obficie i w tłoczniach moszcz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spichlerze będą napełnione i twoje tłocznie będą ociekać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napełnią się zbożem, a moszcz z kadzi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покої наповнилися множеством пшениці, а твої токи хай течуть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napełnią się obfitością twe spichlerze, a twe kadzie będą przelewać się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spichrze będą obficie napełnione, a kadzie twoich tłoczni będą opływać młodym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2024-06-01T02:40:15Z</dcterms:modified>
</cp:coreProperties>
</file>