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niej pełną garść najlepszej mąki, przeznaczonej na ofiarę pokarmową, następnie oliwę wraz z całym kadzidłem, które jest na ofierze, i spali to na ołtarzu jako miłą woń na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garść najczystszej mąki oraz oliwę i całe kadzidło, znajdujące się na ofierze pokarmowej, i spali na ołtarzu na miłą woń dla JAHWE jako ofiarę przypominającą Bogu o 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z niej garść mąki ofiarnej razem z oliwą i wszystkim kadzidłem dołączonym do ofiary i spalą na ołtarzu jako [ofiarę] woni przyjemnej ku upamiętnieniu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 kohenów] nabierze z niego tyle, ile zmieści mu się w dłoni pod trzema [zaciśniętymi] palcami, z wybornej mąki oddania hołdowniczego [mincha] i z jego oliwy. [Potem weźmie] całe kadzidło, które jest na oddaniu hołdowniczym [mincha], i zmieni [je] w wonny dym na ołtarzu na kojący zapach, by [człowiek] był pamiętany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з неї жменею пшеничної муки, жертви з її олією і з її ладаном, що є на жертві, і принесе на жертівник дар милий запах, память її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zbierze z niej pełną swoją garścią przednią mąkę ofiary z pokarmów, i z jej oliwy oraz całe kadzidło, które jest na ofierze z pokarmów, i puści to z dymem na ołtarzu jako przyjemny zapach „znak przypomnienia”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2024-06-01T19:50:38Z</dcterms:modified>
</cp:coreProperties>
</file>