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że nazywano je kołowrotami.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słyszałem, że te koła nazwał 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one nazwał okręgiem, gdziem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koła nazwał potoczyste, gdym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kołom została nadana nazwa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kół, nazwane były - jak słyszałem - kręgiem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to nazwano je: galgal – jak doszło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słyszałem, jak nazwano je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[Doszło] do moich uszu, że koła nazywano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я слухав до цих коліс закликано Ґелґел.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– w moich uszach nazwano 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kół zaś wołano, tak iż słyszałem to na własne uszy: ”Zestawie kół!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2024-06-02T07:40:36Z</dcterms:modified>
</cp:coreProperties>
</file>