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myśl: Kto zstąpi do otchłani, to znaczy, aby wyprowadzić Go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Albo: Kto zstąpi do otchłani?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zstąpi do przepaści? to jest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zstąpi do przepaści? to jest Chrystusa z martwych wywodzić.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 to, 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To znaczy, aby Chrystusa wywieść z martwych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– po to, żeby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krainy umarłych? - aby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Ani: „Kto zstąpi do otchłani?” To jest, aby Mesjasza wyprowadzić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- Kto zejdzie do otchłani? To znaczy, żeby wyprowadzić Chrystusa ze świata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ʼKtóż zstąpi do otchłani?ʼ - po to, aby Chrystusa wywieść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або: Хто зійде в безодню?, - значить Христа з мертвих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podziemnego świata? (To jest wyprowadzić Chrystusa spośród umarłych).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ani: "Kto zstąpi do Sz'olu?" - po to żeby wywieść Mesjasza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ʼKto zstąpi do otchłani?ʼ, to znaczy, by wyprowadzić Chrystusa spośród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„Nie pytaj, kto może zejść do otchłani”—aby wyprowadzić Chrystusa spośród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2024-06-02T16:40:05Z</dcterms:modified>
</cp:coreProperties>
</file>