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w kance nie zabrakło oliwy, zgodnie ze Słowem JAHWE, które wypowiedział za pośrednictwem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mąka w dzbanie ani nie zabrakło oliwy w baryłce według słowa JAHWE,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strawiona mąka z onego garnca, ani oliwy z bańki ubyło, według słowa Pańskiego, które powiedział przez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dnia garniec mąki nie ustał i bańki oliwy nie ubyło według słowa PANSKIEGO, które był rzekł w 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Dzban mąki nie wyczerpał się i baryłka oliwy nie opróżniła się, zgodnie z obietnicą, którą Pan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garnku nie wyczerpała się, oliwy w bańce nie zabrakło według słowa Pana,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naczyniu się nie wyczerpała i dzban z oliwą się nie opróżnił, zgodnie ze słowem JAHWE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ani mąka w dzbanie, ani nie zabrakło oliwy w baryłce, zgodnie ze słowem JAHWE,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mąki nie wyczerpało się i dzban oliwy się nie opróżnił, według słowa, które Jahwe zapowiedział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відро муки не зменшилося і посудина олії не змаліла за Господним словом, яке Він сказав рукою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wyczerpała się mąka w dzbanku, a z bańki nie ubyło oliwy,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dzban mąki się nie wyczerpał i dzbanek oliwy się nie opróżnił, zgodnie ze słowem, które wyrzekł JAHWE za pośrednictwem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2024-06-03T09:11:40Z</dcterms:modified>
</cp:coreProperties>
</file>