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wznieśli śpiew przy wtórze brązowych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Asaf, i Etan na cymbałach miedzianych głośno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gracze: Heman, Asaf i Etam na cymbalech miedzianych brząkający;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[grali]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spiżowe cymbały i grali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śpiewaków: Hemana, Asafa i Etana, którzy grali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grać na spiżowych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співці: Еман, Асаф і Етан з мідяними цимбалами, щоб чинити (музику) щоб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Ethan, głośno grali na miedzianych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śpiewaków: Hemana, Asafa i Etana z miedzianymi czynelami, by głośno grali;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2024-05-29T09:19:41Z</dcterms:modified>
</cp:coreProperties>
</file>