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turkoczą tu i tam po placach, ich wygląd – jak pochodni, pędzą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ulicach szaleją rydwany, turkoczą wszędzie po placach! Swoim wyglądem przypominają pochodnie, a mkną lotem błyskawic!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swoich mocarzy; zatoczą się w swoim pochodzie, pospieszą się do murów, obrona będzie przygotowana.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Szykuje mocarzy swoich, ale jednak upadną w szyku swym; pospieszy się do murów, jakoby tam zgotowana była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mocarze swoje, upadną na drogach swoich; prędko wskoczą na mury jego i zgotowany będzie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Zwołuje on swoich wojowników; potknęli się w swoim pochodzie: śpieszą do jej murów, lecz przygotowano już dach oblężniczy.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huczą rydwany, turkoczą tu i tam po placach, wyglądają jak pochodnie, pędzą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pędzą po wszystkich placach, wyglądają jak pochodnie, mkną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pędzą po drogach i toczą się po placach jak rozpalone pochodnie, jak błyskawice ciskają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wozy po ulicach, przecinają place; wyglądają jak pochodnie, mkną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замішаються колісниці і сплетуться на рівнинах. Вид їхній наче світила огня і наче блискавки, що пробігають.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grzmią wozy, mkną po rynkach; na spojrzenie jakby pochodnie, przebiegają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on na swych znamienitych. Idąc, będą się potykać. Pośpieszą do jej muru i trzeba będzie umocnić barykadę.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2024-06-03T13:58:44Z</dcterms:modified>
</cp:coreProperties>
</file>