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zaś pierwsze miejsca do siedzenia* na ucztach i pierwsze krzesła** w synagogach,***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 zaś pierwsze leżanki na wieczerzach i pierwsze siedzenia w synagogach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zaszczytne miejsca na ucztach i honorowe krzesła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 też pierwsze miejsca na ucztach i pierwsze krzesła w synagogach;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miłują pierwsze miejsca na wieczerzach, i pierwsze stołki w bóżnicach.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miłują pierwsze siedzenia na wieczerzach i pierwsze stolice w bóżnicach,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zaszczytne miejsca na ucztach i pierwsze krzesła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też pierwsze miejsce na ucztach i pierwsze krzesła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pierwsze miejsca na ucztach i w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zajmować pierwsze miejsca na ucztach i w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pierwsze miejsca na ucztach, i pierwsze stołki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zasiadać na pierwszych miejscach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pierwsze miejsca przy stole i pierwsze krzesła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люблять перші місця на бенкетах, і перші місця в синаґоґах,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lubią zaś pierwszą sofę w obiadach i pierwsze krzesła w miejscach zbierania razem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kochają pierwsze leżanki na ucztach oraz pierwsze miejsca w bóżnicach,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uwielbiają honorowe miejsce na ucztach i najlepsze miejsca w synagogach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najpocześniejsze miejsce na wieczerzach i pierwsze miejsce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 zaszczytnych miejsc na przyjęciach i w synagogach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miejsca do siedzenia, tj. miejsce ( lp zbiorowa) do spoczywania w pozycji półsiedzącej.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Były  to  krzesła  ustawione  na  podwyższeniu, zwrócone ku publiczności.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14:7-8&lt;/x&gt;;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2024-06-01T18:32:02Z</dcterms:modified>
</cp:coreProperties>
</file>