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3:6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19"/>
        <w:gridCol w:w="689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Bramę Staromiejską* naprawiali Jojada, syn Paseacha, i Meszulam, syn Besodiasza. Oni ją obelkowali i wstawili w niej wrota, sworznie i zasuwy.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Bramę Staromiejską, po em. występującego w MT </w:t>
      </w:r>
      <w:r>
        <w:rPr>
          <w:rtl/>
        </w:rPr>
        <w:t>הַיְׁשָנָה</w:t>
      </w:r>
      <w:r>
        <w:rPr>
          <w:rtl w:val="0"/>
        </w:rPr>
        <w:t xml:space="preserve"> na </w:t>
      </w:r>
      <w:r>
        <w:rPr>
          <w:rtl/>
        </w:rPr>
        <w:t>המשנה</w:t>
      </w:r>
      <w:r>
        <w:rPr>
          <w:rtl w:val="0"/>
        </w:rPr>
        <w:t xml:space="preserve"> , &lt;x&gt;160 3:6&lt;/x&gt;L.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2024-05-20T05:53:40Z</dcterms:modified>
</cp:coreProperties>
</file>