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2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pozostała* córka Syjonu jak szałas w winnicy, jak budka na polu ogórkowym, jak miasto oblężone.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córka Syjonu jak szałas w winnicy, jak budka na polu ogórkowym,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córka Syjonu została jak szałas w winnicy, jak budka w ogrodzie ogórkowym,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córka Syońska jako chłodnik na winnicy, jako budka w ogrodzie ogórczanym, i jako miasto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się córka Syjońska jako chłodnik w winnicy a jako budka w ogrodzie ogórkowym i jako miasta, które burzą.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Syjonu ostała się jak chatka w winnicy, jak szałas w ogrodzie warzywnym,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córka syjońska jak szałas w winnicy, jak budka w polu ogórkowym,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Syjonu pozostała jak szałas w winnicy, jak budka na polu warzywnym, jak oblężone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Opuszczona więc córka Syjonu jak szałas w winnicy, jak altanka w ogrodzie warzywnym, jak oblężone miasto!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Opuszczona jest Córa Syjonu jak szałas w winnicy, jak altana na polu warzywnym, jak miasto wokół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Дочка Сіон оставиться як шатро в винограднику і як будиночок сторожа в городі, як місто в облозі.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pozostała córa Cyonu jest jak mata w winnicy, jak budka na polu ogórków, jak oblężone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syjońska pozostała jak szałas w winnicy, jak budka strażnicza na polu ogórków, jak miasto podczas blokady.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pozostawiona.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2024-05-15T05:20:51Z</dcterms:modified>
</cp:coreProperties>
</file>