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9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Palenisko ma dwanaście łokci długości na dwanaście łokci szerokości – kwadrat z czterema swoimi bokami.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Palenisko ma mieć długość dwunastu łokci i szerokość dwunastu łokci, a zatem ma być kwadratowe.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ołtarz ma mieć dwanaście łokci długości i dwanaście szerokości,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czworokątny po czterech swoich bokach.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ołtarz na dwanaście łokci wdłuż, a na dwanaście wszerz czworograniasty po czterech stronach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Ariel dwanaście łokiet wzdłuż, na dwanaście łokiet wszerz, czworograniasty i na równe granie.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Palenisko miało dwanaście łokci długości przy szerokości dwunastu łokci, było czworokątne po czterech swych bokach.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Palenisko dla ofiar ma dwanaście łokci długości i dwanaście łokci szerokości i jest czworograniaste dzięki czterem swoim bokom.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Palenisko miało dwanaście łokci długości na dwanaście szerokości. Jest to kwadrat czworoboczny.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Palenisko kwadratowe o boku dwunastu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Palenisko ma dwanaście [łokci] długości na dwanaście łokci szerokości. Jest to kwadrat.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аріїл дванадцяти ліктів довжина, на дванадцять ліктів ширина, чотирокутний на чотири свої часті.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ognisko ma dwanaście łokci długości i dwanaście szerokości; na czterech swoich bokach jest czworograniaste.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palenisko ołtarza jest długie na dwanaście łokci i szerokie na dwanaście łokci, czworokątne z czterech stron.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2024-05-20T21:34:19Z</dcterms:modified>
</cp:coreProperties>
</file>