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2024-05-15T07:45:33Z</dcterms:modified>
</cp:coreProperties>
</file>