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w ten sposób natchnął serce króla, aby ozdobić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Błogosławiony niech będzie JAHWE, Bóg naszych ojców, który włożył w 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ozdobić dom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ojców naszych, który to dał w serce królewskie, aby uwielbił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ojców naszych, który to dał w serce królewskie, aby wsławił dom PANSKI, który jest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niech będzie Pan, Bóg ojców naszych, który tak pokierował umysłem króla, by uświetnić dom Pański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naszych ojców, który tak natchnął serce króla, aby w dostojeństwo ubrać świątynię Pana, która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ojców, który natchnął króla myślą o uświetnieniu domu JAHWE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Bóg naszych przodków, który usposobił życzliwie ku nam serce władcy, żeby otoczyć chwałą dom JAHWE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uwielbiony Jahwe, Bóg ojców naszych, który natchnął serce królewskie [postanowieniem], by uświetnić Świątynię Jahwe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наших батьків, який дав таке в серце царя, щоб прославити дім Господа, що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wychwalony WIEKUISTY, Bóg naszych przodków, który dał to do serca króla, aby ozdobił Dom WIEKUISTEGO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praojców, który włożył coś takiego w serce króla, aby został upiększony dom JAHWE w Jerozolimie!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2024-05-20T07:48:32Z</dcterms:modified>
</cp:coreProperties>
</file>