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moim uwięzieniu dla sprawy Chrystusa dowiedział się cały dwór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z powodu Chrystusa stały się znane w całym pałacu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związki moje dla Chrystusa rozgłoszone są po wszystkim pałacu cesarskim i u wszystkich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okowy moje wiadome są w Chrystusie po wszytkim pałacu i u wszytkich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kajdany moje stały się głośne w Chrystusie w całym pretorium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za sprawę Chrystusową stały się znane w całym zamku i wszystkim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więzy stały się bowiem znane z powodu Chrystusa w całym pretorium, jak i 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jest już jawne w całym pretorium i u wszystkich innych, że dla Chrystusa noszę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 całym pretorium i wśród wszystkich innych wiadome się stało, że moje uwięzienie nastąpiło ze względu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cała gwardia cesarska i wszyscy inni dowiedzieli się, że zostałem uwięziony za sprawę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bowiem o moim uwięzieniu dla Chrystusa rozeszła się po całym pretorium i wśród wszystkich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кайдани за Христа стали відомі усім іншим та в усій преторії.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pęta w Chrystusie, stały się widoczne w całym pretorium oraz 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jasne dla całego pałacu i dla wszystkich innych, że to ze względu na Mesjasza jestem w kajdanach.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me więzy stały się w związku z Chrystusem publicznie znane całej Gwardii Pretoriańskiej i wszystkim pozostałym;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koszary i wszyscy dookoła wiedzą już, że zostałem uwięziony z powodu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2024-05-13T20:47:06Z</dcterms:modified>
</cp:coreProperties>
</file>