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osłabła na dobre mieszkanka Marotu,* gdyż nieszczęście od JAHWE zstąpiło na bramę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Marot, </w:t>
      </w:r>
      <w:r>
        <w:rPr>
          <w:rtl/>
        </w:rPr>
        <w:t>מָרֹות</w:t>
      </w:r>
      <w:r>
        <w:rPr>
          <w:rtl w:val="0"/>
        </w:rPr>
        <w:t xml:space="preserve"> (marot), czyli: gorycz; w grze słów: Bo w Goryczy osłabli na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2024-05-16T13:41:29Z</dcterms:modified>
</cp:coreProperties>
</file>