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uzdolnione do prac ręcznych przynosiły przędzę własnego wyrobu: fiolet, szkarłat,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uzdolnione kobiety przędły swymi rękami i przynosiły to, co naprzędły: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niewiasty dowcipnego serca rękami swemi przędły, a przynosiły co naprzędły, hijacynt, i szarłat, karmazyn dwa kroć farbowany, i biały jedwab.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nauczone, co naprzędły, dały hiacynt, szarłat i karmazyn, i bisior,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kobiety biegłe w tej pracy przędły własnoręcznie przędzę na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biegłe przędły własnoręcznie i przynosiły przędziwo: fioletową i czerwoną purpurę, karmazyn dwakroć barwiony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uzdolnione kobiety własnoręcznie przędły i przynosiły to, co utkały: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Uzdolnione kobiety zajęły się przędzeniem, po czym przyniosły utkane przez siebie tkaniny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zręczne kobiety własnoręcznie tkały i przynosiły tkaninę: jasną i ciemną purpurę, karmazyn i 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kobieta, która miała zdolne ręce - przędła. I przyniosły one przędzę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жінка мудра умом, (що вміла) руками прясти, принесла прядене,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niewiasty, które miały umiejętny umysł, przędły swoimi rękami, przynosząc przędzę, błękit,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przędły swymi rękami, a jako przędzę przynosiły niebieskie włókno i wełnę barwioną czerwonawą purpurą, przędzę barwioną szkarłatem z czerwców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2024-05-20T19:30:57Z</dcterms:modified>
</cp:coreProperties>
</file>