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5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pannę młodą panem młodym jest, ― zaś przyjaciel ― pana młodego ― stojący i słuchający jego, radością raduje się z ― głosu ― pana młodego. Ta więc ― radość ― moja jest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ma oblubienicę oblubieniec jest zaś przyjaciel oblubieńca ten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pannę młodą, ten jest panem młodym; a drużba* pana młodego, który stoi i słucha go, cieszy się niezmiernie głosem pana młodego.** Ta zatem moja radość*** została dopełniona.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pannę młodą panem młodym jest. Zaś przyjaciel pana młodego, stojący i słuchający jego, radością raduje się z głosu pana młodego. Ta więc radość moja wypełniona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ma oblubienicę oblubieniec jest zaś przyjaciel oblubieńca (ten) który stoi i który słucha Go radością raduje się z powodu głosu oblubieńca ta więc radość moja jest wypełniana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drużba, φίλος,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9:15&lt;/x&gt;; &lt;x&gt;730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16:24&lt;/x&gt;; &lt;x&gt;500 17:13&lt;/x&gt;; &lt;x&gt;570 2:2&lt;/x&gt;;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2024-05-21T13:18:49Z</dcterms:modified>
</cp:coreProperties>
</file>