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synowie* Any: Diszon – i Oholibama, córka 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jego córką — Oholibama.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zaś Anowe te są: Dyson, i Oolibama, córka Anowa.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Disona i córkę Oolibamę.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córka 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dzieci Any: Diszon i Oholibama córka Any).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Ани: Дисон і Олівема дочка 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dzieci Any: Diszon i Oholibama, córka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Any, </w:t>
      </w:r>
      <w:r>
        <w:rPr>
          <w:rtl/>
        </w:rPr>
        <w:t>בְנֵי־עֲנָה</w:t>
      </w:r>
      <w:r>
        <w:rPr>
          <w:rtl w:val="0"/>
        </w:rPr>
        <w:t xml:space="preserve"> : jeden z przypadków określania tym terminem również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2024-05-05T16:52:18Z</dcterms:modified>
</cp:coreProperties>
</file>