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Przynieśliśmy też w naszym ręku inne pieniądze, aby (teraz) zakupić żywności. Nie wiemy, kto włożył nasze pieniądze do naszych worków.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2024-04-28T06:25:42Z</dcterms:modified>
</cp:coreProperties>
</file>