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4"/>
        <w:gridCol w:w="3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postanowił Noe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rolnikiem ziemi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rolnik,* zaczął i zasadził winnicę.**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został rolnikiem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 zaczął uprawiać ziemię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Noe począł uprawiać ziemię, i nasadził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Noe, mąż oracz, sprawować ziemię, i nasadził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był rolnikiem i on to pierwszy 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który był rolnikiem, pierwszy założył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został rolnikiem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był pierwszym rolnikiem i uprawiał winną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rozpoczął teraz pracę jako rolnik; zasadził także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zaczął uprawiać ziemię i zasadził winnicę.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Ной (бути) чоловіком - рільником землі, і насадив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mąż roli, zaczął uprawiać ziemię oraz 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zajął się rolnictwem i zasadził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rolnik, </w:t>
      </w:r>
      <w:r>
        <w:rPr>
          <w:rtl/>
        </w:rPr>
        <w:t>הָאֲדָמָה אִיׁש</w:t>
      </w:r>
      <w:r>
        <w:rPr>
          <w:rtl w:val="0"/>
        </w:rPr>
        <w:t xml:space="preserve"> (isz ha’adama h), tj. człowiek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Noe był rolnikiem i zaczął (jako ten, który) zasadził winnicę (l. i pierwszy zasadził winnicę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5:1-7&lt;/x&gt;; &lt;x&gt;480 12:1-11&lt;/x&gt;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2024-04-28T18:43:29Z</dcterms:modified>
</cp:coreProperties>
</file>