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rozejrzał się, zobaczył u wezgłowia upieczony na gorących kamieniach placek oraz dzban z wodą. Zjadł więc, napił się, odwrócił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pieczony na węgielkach i dzban wody. Jadł więc i pił,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obejrzał, oto w głowach jego był chleb na węglu upieczony i czasza wody. A tak jadł i pił, i położył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się, a oto u głowy jego podpłomny chleb i naczynie wody. Jadł tedy i pił, i zasię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spojrzał, a oto przy jego głowie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upieczony i dzban z wodą. Posilił się więc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spojrzał, a przy jego głowie był upieczony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się rozejrzał i zobaczył przy swojej głowie placek i dzban wody. Posilił się więc, napił się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Spojrzał, a oto u jego wezgłowia był podpłomyk, pieczony na gorącym kamieniu, i dzban wody. Zjadł więc, napił się i ponownie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Ілія, і ось при його голові пляцок з пшениці і посудина води. І він встав і поїв і попив, і повернувшись,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obejrzał, a oto przy jego głowie upieczony kołacz oraz dzban wody. Zatem jadł, pił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spojrzał, oto koło jego głowy leżał na rozgrzanych kamieniach okrągły placek oraz dzban wody. Zaczął więc jeść i pić, po czym znowu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2024-04-29T11:31:06Z</dcterms:modified>
</cp:coreProperties>
</file>