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kolumny i dwa rzędy dookoła na jednej siatce, dla przykrycia głowicy, która miała być na szczycie, jabłka granatu – i tak zrobił dla drugiej głowicy.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2024-05-04T18:20:22Z</dcterms:modified>
</cp:coreProperties>
</file>