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Baal-Chanan,* zapanował po nim Hadad,** a jego miasto nazywało się Pai,*** a jego żona miała na imię Mehetabel, córka Matred, córki Me-Zahaba.****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Klkn Mss dod.: syn Achbora, ּ</w:t>
      </w:r>
      <w:r>
        <w:rPr>
          <w:rtl/>
        </w:rPr>
        <w:t>בֶן־עַכְּבֹור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syn Barada.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Pai, ּ</w:t>
      </w:r>
      <w:r>
        <w:rPr>
          <w:rtl/>
        </w:rPr>
        <w:t>פָעִי</w:t>
      </w:r>
      <w:r>
        <w:rPr>
          <w:rtl w:val="0"/>
        </w:rPr>
        <w:t xml:space="preserve"> : zob. &lt;x&gt;10 36:39&lt;/x&gt; Pau; pod. klkd Mss, G L, S, Tg, Vg.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 jego (…) Me-Zahaba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2024-04-20T04:14:24Z</dcterms:modified>
</cp:coreProperties>
</file>