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 i na Maazjasza dwudziesty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i trzeci, na Maazyjasza dwudziesty i 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Dalajau, dwudziesty czwarty Maazjau.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Delajasz, dwudziesty czwarty Maazjasz.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Далею, двадцять четвертий Маасею.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2024-04-29T10:29:08Z</dcterms:modified>
</cp:coreProperties>
</file>