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Uzjaszowi składali też Ammonici,* jego sława** zatem rozchodziła się po wejście do Egiptu, rosła bowiem jego potęga.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Ammonici, </w:t>
      </w:r>
      <w:r>
        <w:rPr>
          <w:rtl/>
        </w:rPr>
        <w:t>עַּמֹנִים</w:t>
      </w:r>
      <w:r>
        <w:rPr>
          <w:rtl w:val="0"/>
        </w:rPr>
        <w:t xml:space="preserve"> : raczej: Meunici, </w:t>
      </w:r>
      <w:r>
        <w:rPr>
          <w:rtl/>
        </w:rPr>
        <w:t>נִים ־ הַּמְעּו</w:t>
      </w:r>
      <w:r>
        <w:rPr>
          <w:rtl w:val="0"/>
        </w:rPr>
        <w:t xml:space="preserve"> , pod. G: Μιναῖοι.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sława rozchodziła się, </w:t>
      </w:r>
      <w:r>
        <w:rPr>
          <w:rtl/>
        </w:rPr>
        <w:t>וַּיֵלְֶך ׁשְמֹו</w:t>
      </w:r>
      <w:r>
        <w:rPr>
          <w:rtl w:val="0"/>
        </w:rPr>
        <w:t xml:space="preserve"> , rozchodziło się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2024-05-19T23:49:50Z</dcterms:modified>
</cp:coreProperties>
</file>