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też dom drogimi kamieniami dla ozdoby – a złoto było złotem z Parwaim.*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Parwaim, ּ</w:t>
      </w:r>
      <w:r>
        <w:rPr>
          <w:rtl/>
        </w:rPr>
        <w:t>פַרְוָיִם</w:t>
      </w:r>
      <w:r>
        <w:rPr>
          <w:rtl w:val="0"/>
        </w:rPr>
        <w:t xml:space="preserve"> , hl, miejscowość w pn-wsch Arabii.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2024-04-27T18:41:32Z</dcterms:modified>
</cp:coreProperties>
</file>