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wyszedłem nocą przez Bramę nad Doliną* w kierunku Źródła Smoczego** i dotarłem do Bramy Śmietnisk,*** i badałem dokładnie mury Jerozolimy, które były zburzone, i jej bramy strawione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noc, gdy wyszedłem przez Bramę nad Doliną. Skierowałem się do Źródła Smoczego i dotarłem do Bramy Śmietnisk. Jechałem i dokładnie badałem mury Jerozolimy — zburzone, z bramami strawionymi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wyjechałem nocą przez Bramę nad Doliną w kierunku Źródła Smoczego do Bramy Gnojnej, i oglądałem mury jerozolimskie, które były zburzone,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bramy były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wyjechałem bramą nad doliną w nocy, ku żródłu smoczemu, i ku bramie gnojowej, i oglądałem mury Jeruzalemskie, które były rozwalone, i bramy jego, które były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wyszedłem przez bramę doliny w nocy przed źrzódło smokowe i do bramy gnojowej, i oględowałem mur Jerozolimski rozwalony i bramy jego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wyruszyłem nocą przez Bramę nad Doliną, potem obok Źródła Smoczego do Bramy Śmietników; i badałem mury Jerozolimy, które miały wyłomy, a bramy jej były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przyjechałem nocą przez Bramę nad Doliną w kierunku Źródła Smoczego i dotarłem do Bramy Śmietnisk, i badałem dokładnie mury Jeruzalemu, które były zburzone i jej bramy strawione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więc nocą przez Bramę Doliny i udałem się obok Źródła Smoczego ku Bramie Śmietników. Badałem mury Jerozolimy, które miały wyłomy, a ich bramy były strawione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wyruszyłem nocą przez Bramę nad Doliną w kierunku Źródła Smoczego aż do Bramy Śmietniska. Oglądałem uważnie mury Jerozolimy z ich wyłomami i spalone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wyszedłem przez bramę Nad Doliną i skierowałem się ku Źródłu Smoczemu, następnie ku bramie Gnojnej i badałem uważnie mury Jeruzalem, w których były wyłomy, a których bramy ogniem były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вийшов через браму долини і до устя джерела фіґів і до брами гною і був я побитий через мур Єрусалиму, бо він знищений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nocy wyjechałem bramą Nad doliną, w kierunku źródła Węża oraz do bramy Śmietnisk i oglądałem mury Jeruszalaim, które były zburzone, a bramy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wyruszywszy nocą przez Bramę nad Doliną, skierowałem się w stronę Źródła Wielkiego Węża i do Bramy Popielisk; i przez cały czas badałem mury Jerozolimy, jak są zburzone, a jej bramy zostały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w pd-zach części Miasta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Smocze, </w:t>
      </w:r>
      <w:r>
        <w:rPr>
          <w:rtl/>
        </w:rPr>
        <w:t>עֵין הַּתַּנִין</w:t>
      </w:r>
      <w:r>
        <w:rPr>
          <w:rtl w:val="0"/>
        </w:rPr>
        <w:t xml:space="preserve"> (‘en hattannin), lub: En-Tanin, En-Hatanin.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pd części miasta; pozostałe bramy –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2024-04-29T10:53:10Z</dcterms:modified>
</cp:coreProperties>
</file>