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uczynią dokładnie według wzorów zarówno przybytku, jak i wszystkich jego sprzętów, które Ja sam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wszystkiego, co ci ukażę,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wzoru przybytku i wzoru wszystkich jego naczyń,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jako ukażę tobie podobieństwo przybytku, i podobieństwo wszystkiego naczynia jego,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wszytkiego podobną przybytku, który ukażę tobie, i wszytkiego naczynia ku służbie jego. A uczynicie ją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wzoru przybytku i według wzoru jego sprzętów, jaki ci ukarzę, wszystko dokładnie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według wzoru przybytku i wzoru wszystkich jego sprzętów, które ci pokażę; tak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to według wzoru Przybytku i według wzoru wszystkich jego sprzętów,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ma być zbudowane i wszystkie jego sprzęty wykonane dokładnie według planów,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ci pokażę, według wzoru mieszkania i wzoru wszystkich sprzętów do niego, tak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Dokładnie według wzoru Miejsca Obecności, który ci pokażę, i wzoru wszystkich jego sprzętów - tak zrobicie.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за всім, що я тобі показую на горі, образ кивоту і образ всього його посуду.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wszystko tak, jak ci pokażę, według pierwowzoru Przybytku oraz pierwowzoru wszystkich jego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to wykonać: zgodnie ze wszystkim, co ci pokażę jako wzór przybytku oraz wzór całego jego wyposażenia.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2024-05-02T17:33:14Z</dcterms:modified>
</cp:coreProperties>
</file>