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przygotujesz czterdzieści srebrnych podstaw, dwie podstawy pod jedną deskę, dla obu jej uchwytów, i — podobnie — dwie podstawy pod kolejną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czterdzieści srebrnych podstawek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desek; dwie podstawki pod jedną deskę do dwóch jej czopów, także do drugiej deski dwie podstawki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zaś podstawków urobisz srebrnych pod tych dwadzieścia desek; dwa podstawki pod jednę deskę do dwu czopów jej, także dwa podstawki do deski drugiej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czterdzieści podstawków srebrnych ulejesz, aby po dwu podstawku pod każdą deszczka na dwu węgłach było podłożono.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sporządzisz, pod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te dwadzieścia desek,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zaopatrzysz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czterdzieści srebrnych podstawek pod dwadzieścia desek;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czterdzieści srebrnych podstaw pod dwudziestoma belkami - 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сорок срібних стояків для двадцятьох стовпів, два стояки для одного стовпа з обох його сторін, і два стояки для одного стовпа з обох його боків.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sporządzisz czterdzieści srebrnych podsłupi pod dwadzieścia tych bali dwa podsłupia pod jeden bal, do dwóch jego czopów, oraz dwa podsłupia pod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czterdzieści srebrnych podstaw z gniazdem pod dwadzieścia ram;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2024-04-30T17:41:14Z</dcterms:modified>
</cp:coreProperties>
</file>