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podstaw, dwie podstawy pod jedną deskę i dwie podstawy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przygotujesz czterdzieści srebrnych podstaw, po dwie podstawy pod jedną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srebrnych podstawek: dwie podstawki pod jedną deskę i dwie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podstawków ich srebrnych; dwa podstawki pod jednę deskę, i dwa podstawki pod drugą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czterdzieści podstawków srebrnych: dwa podstawki pod każdą deszczka będą podłożone.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czterdzieści podstaw srebrnych; po dwie podstawy na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 dla nich,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srebrnych podstaw. Po dwie podstawy pod każdą deskę.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czterdziestu srebrnych podstawkach, pod każdą deską po dwie podstawki.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czterdzieści srebrnych podstawek, dwie podstawki pod jedną deskę i dwie podstawki pod deskę 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czterdzieści srebrnych podstaw -[po] dwie podstawy pod jedną belką na dwa czopy [belki] i [po] dwie podstawy pod jedną belką na dwa czopy [belki].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їхніх сорок сріблих стояків, два стояки для одного стовпа на його оба боки, і два стояки для одного стовпа на його оба боки.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srebrnych podsłupi dwa podsłupia pod jeden bal i dwa podsłupia pod następny 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ich czterdzieści srebrnych podstaw z gniazdem, dwie podstawy z gniazdem pod jedną ramę i dwie podstawy z gniazdem pod kolejną 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2024-04-30T19:04:22Z</dcterms:modified>
</cp:coreProperties>
</file>