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ze sobą pięć zasłon osobno oraz sześć zasłon osobno. Tę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osobno.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opon osobno, a sześć opon osobno; we dwoje złożysz oponę szóstą na przodku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zepniesz osobno, a sześć złączysz jedne z drugą, tak żebyś szóstą dekę na czele przykrycia we dwoję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Powiążesz ze sobą pięć nakryć osobno, a pozostałe sześć osobno. Jednakże szóste nakrycie, które ma wisieć u wejścia do przybytku, złożysz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osobno; a zasłonę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zepniesz pięć zasłon i osobno sześć, a szóstą zasłonę złożysz na pół na przedniej stronie nakrycia.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osobno pięć zasłon, a osobno sześć, przy czym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w jedną całość pięć tych mat i w jedną całość sześć mat. Szóstą matę natomiast złożysz podwójnie, na przedniej stronie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 pięć draperii osobno i sześć draperii osobno i złóż szóstą draperię nad wejściem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злучиш пять скір разом, і шість скір разом. І загорнеш шосту скіру на переді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osobno pięć osłon oraz osobno sześć osłon, a z przedniej strony namiotu złożysz we dwoje szóstą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połączysz osobno pięć tkanin namiotowych i osobno sześć tkanin namiotowych, a tę szóstą tkaninę złożysz we dwoje z przedniej strony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2024-04-30T20:28:28Z</dcterms:modified>
</cp:coreProperties>
</file>