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pokryto szczerym złotem — jego wierzch, ściany i rogi — a dookoła obwiedziono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— jego wierzch, jego ściany wokoło i jego rogi. Zrobił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wierzch jego, i ściany jego w około, i rogi jego; uczynił mu też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naczystszym, z kratką i ścianami, i 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jego wierzch i jego boki dokoła, i jego rogi; uczynił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jego ściany dokoła oraz jego rogi; i zrobił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– jego wierzch, ściany wokoło, jego rogi, i otoczył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pokrył jego blat, ściany oraz rogi,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tak jego wierzchnią płytę, jak i ściany dookoła i rogi. Sporządził również dla niego złotą listwę [biegnącą]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złotem, jego wierzch i jego ściany dookoła, i jego narożniki.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Obłożył go także szczerym złotem; jego płytę, wokoło jego ściany i jego narożniki; zrobił też do niego złoty wieniec, który był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boki dookoła oraz jego rogi, i wykonał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2024-05-01T22:25:20Z</dcterms:modified>
</cp:coreProperties>
</file>