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wisiała na czterech słupach pokrytych srebrem, ze srebrnymi klamrami i srebrnymi kołkami, stojących na czterech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cztery słupy i cztery miedziane podstawki; haki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srebra, pokrycia ich głowic i klamry też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nich cztery, także podstawków ich cztery miedzianych; główki ich srebrne, i zakrycia wierzchów ich, także 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w weszciu było cztery, z podstawkami miedzianemi, a wierzchy ich i 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słupy do niej i ich podstawy były wykonane z brązu, a haczyki przy nich - ze srebra, pokrycie ich głowic oraz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jej słupy i cztery ich podstawy były z miedzi; haczyki do nich były ze srebra, a także ich głowice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wykonano cztery słupy i cztery podstawy, które były wykonane z miedzi, haki na nich ze srebra, ze srebra były także ich zwieńczenia oraz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czterech słupach opartych na czterech miedzianych podstawkach, a ich haczyki i uchwyty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cztery słupki i cztery podstawki pod nie z miedzi, z hakami ze srebra. Także głowice ich i uchwyty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słupów [było] cztery, i ich miedzianych podstaw cztery, ich haczyki były ze srebra i pokrycie ich szczytów i ich kółek [było]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золоті перстені шатра, і мідяні перстені притвору і перстені для розвішання занавіси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niej cztery słupy, a do nich cztery podsłupia z miedzi, ich haczyki ze srebra i powłoka ich wierzchów oraz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ich słupy oraz ich cztery podstawy z gniazdem były z miedzi. Kołki ich były ze srebra, również pokrycie ich głowic oraz 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2024-05-02T11:51:00Z</dcterms:modified>
</cp:coreProperties>
</file>