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na dwóch naramiennikach efodu, lecz od dołu,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pierścienie, które przyprawili na dwie strony efodu, u dołu, naprzeciwko jego spojenia, ponad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jeszcze dwa kolce złote, które przyprawili na dwu stronach naramiennika ze spodku, na przodku przeciwko spojeniu jego, które jest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i szatę naramiennika,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wykonano dwa inne złote pierścienie, i przymocowano je na obu naramiennikach efodu, na dole z przodu obok miejsca spięcia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dwóch naramienników efodu od spodu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dwa złote pierścienie i przymocowali je do obu naramienników u dołu, z przodu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wreszcie dwa złote pierścienie i umieścili je na obu naramiennikach efodu, nisko, na przedniej jego stronie, blisko miejsca, gdzie jest on połączony, ale powyżej przewiązania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dwa złote pierścienie, i umieścili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скіри, червоні скіри баранів, і сині скіряні покривала і осталі покривала,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jeszcze dwa złote pierścienie oraz przyprawili je do dwóch przyramek naramiennika, u spodu, z przedniej jego strony, nad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dwa złote pierścienie i umieścili je na dwóch naramiennikach efodu od dołu, z jego 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2024-05-04T08:50:09Z</dcterms:modified>
</cp:coreProperties>
</file>