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ustał deszcz i grad i przestały bić gromy, zaczął na nowo błądzić.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stał się nieugięty — 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deszcz, grad i grzmoty ustały, jeszcze bardziej zgrzeszył i zatwardził serce,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deszcz, i grad, i gromy, przyczynił grzechu, a obciążył serce swe, sam i 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 i grad, i gromy, przyczynił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zobaczył, że ustał deszcz, grad i grzmot, zaczął znowu grzeszyć i stało się twarde jego serce i serca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widząc, że deszcz, grad i grzmoty ustały, zaczął grzeszyć na nowo i zaciął się w sercu swoim,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deszcz, grad i grzmoty ustały, znowu zaczął grzeszyć, a jego serce stało się twarde, podobnie też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ustał deszcz, grad i grzmoty, znowu zaczął grzeszyć i trwał w uporze razem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deszcz, grad i grzmoty ustały, trwał nadal w swoim grzechu i znowu stwardniało jego serce: tak jego, jak i 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ustał deszcz, grad i grzmoty i dalej grzeszył - zawziął się, [razem ze]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перестав дощ і град і громи, додав грішити, і твердим зробив серце своє і своїх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widząc, że ustał deszcz, grad i gromy, dalej stawał się winnym i czynił twardym swe serce; on oraz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 i grad, i grzmoty ustały, znowu zgrzeszył i znieczulił swe serce, zarówno on, jak i 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2024-04-30T05:25:39Z</dcterms:modified>
</cp:coreProperties>
</file>